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台州市气象局2021年政府信息公开工作年度报告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度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根据《中华人民共和国政府信息公开条例》（以下简称《条例》）以及浙江省气象局、台州市人民政府有关政府信息公开工作要求，按照202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年台州市气象局政府信息公开工作实际编制而成。本年报中所列数据统计时限为202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年1月1日至202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年12月31日，如对本年度报告有任何疑问，请与台州市气象局办公室联系（地址：台州市椒江区白云街道白云山南路88号，邮编：318000，电话：0576-88581127）。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一、总体情况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年，台州市气象局认真贯彻落实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《中华人民共和国政府信息公开条例》</w:t>
      </w:r>
      <w:r>
        <w:rPr>
          <w:rFonts w:hint="eastAsia" w:ascii="宋体" w:hAnsi="宋体" w:eastAsia="宋体" w:cs="宋体"/>
          <w:kern w:val="0"/>
          <w:sz w:val="28"/>
          <w:szCs w:val="28"/>
        </w:rPr>
        <w:t>和市政府办《202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年政府政务公开工作要点》要求，将政府信息公开工作作为推进依法行政，建设法治政府，保障人民群众知情权、参与权、表达权、监督权的重要内容，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以依法公开气象信息和主动公开群众关注的热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点信息为重点，积极推进政府信息工作公开化、制度化、规范化建设，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不断提高思想认识，进一步推动信息公开透明，政府信息公开工作取得新的进展，主要开展以下工作：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（一）主动公开情况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年在市政府信息公开平台主动公开信息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38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条；通过微信公众号发布信息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530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条，通过新浪微博发布信息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1095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条；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抖音、视频号累计发布133条，播放量2920万人次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制发文件3件，主要负责人政策解读1件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。推进“五公开”工作，全市气象部门已经全面公开权力清单和责任清单，并集中在浙江政务服务网上展示。努力为公众提供高质量气象服务，较好地满足公众对气象部门政府信息的要求。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（二）依申请公开情况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2021年，市气象局未收到依申请公开件，无因信息公开案件引起的行政诉讼、行政复议败诉，无不予公开政府信息。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（三）政府信息管理及监督保障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严格执行浙江省气象局、台州市人民政府相关政府信息公开规定和制度，按照“谁主管、谁负责”的原则，畅通社会公众监督渠道，及时公开对社会公众提出的监督意见回应，严格做到“公开不涉密、涉密不公开”，不定期开展政府网站检查监测，按照最新要求及时整改到位。把政务公开和信息公开工作落到实处。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（四）政府信息公开平台建设情况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打造形式多样，内容丰富的信息公开平台。加强“中国·台州”门户网站、“台州市气象局”政务门户网站、“台州气象网”、“浙江省政务服务网”等常规信息发布平台建设。积极拓展微信、微博、抖音、微视频等新媒体公开渠道。通过地方媒体、气象短信、微信公众号、96121声讯和浙政钉等渠道做好各项各类服务，气象信息在“台州发布”、“台州新闻app”等地方12家主流媒体中同步推送，全年接受电视台、电台等媒体采访120余次，多载体多途径发布各类气象服务活动预告及活动现场情况，社会反响良好，未出现责任追究现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2200"/>
        <w:gridCol w:w="2200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三、收到和处理政府信息公开申请情况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902"/>
        <w:gridCol w:w="2305"/>
        <w:gridCol w:w="466"/>
        <w:gridCol w:w="693"/>
        <w:gridCol w:w="644"/>
        <w:gridCol w:w="756"/>
        <w:gridCol w:w="834"/>
        <w:gridCol w:w="516"/>
        <w:gridCol w:w="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5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0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3.其他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0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四、政府信息公开行政复议、行政诉讼情况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2021年，我局的政务信息公开工作有一定进步，但还存在着不足，一是信息主动公开意识不够到位，二是对部分信息是否可以公开、信息公开范围、公开程度把握不准，三是工作人员业务能力有待提高。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下一步，将《条例》等相关政策文件纳入重要学习内容，加强业务学习和队伍建设，加强政务信息公开网站的管理和维护，增强政务信息公开工作能力，及时有效公开，促进政府信息公开工作制度化、规范化和常态化，更好地服务台州地方经济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无。</w:t>
      </w:r>
    </w:p>
    <w:p>
      <w:pPr>
        <w:widowControl/>
        <w:spacing w:line="320" w:lineRule="atLeast"/>
        <w:ind w:firstLine="48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台州市气象局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2022年1月15日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04959"/>
    <w:rsid w:val="14B17EB1"/>
    <w:rsid w:val="174F58EE"/>
    <w:rsid w:val="18B3188E"/>
    <w:rsid w:val="1C533032"/>
    <w:rsid w:val="35C8054B"/>
    <w:rsid w:val="4F3C13A9"/>
    <w:rsid w:val="57D7129B"/>
    <w:rsid w:val="58120892"/>
    <w:rsid w:val="5A9B77CA"/>
    <w:rsid w:val="6F4E010E"/>
    <w:rsid w:val="705573D0"/>
    <w:rsid w:val="7A295314"/>
    <w:rsid w:val="7A494C35"/>
    <w:rsid w:val="7E4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2022-01-17T01:32:00Z</dcterms:created>
  <dc:creator>wx</dc:creator>
  <cp:lastModifiedBy>魏雪(拟稿人校对)</cp:lastModifiedBy>
  <dcterms:modified xsi:type="dcterms:W3CDTF">2022-01-18T03:40:50Z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D2BA5867C13545A490721824BBFD86BF</vt:lpwstr>
  </property>
</Properties>
</file>